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5B36EB">
      <w:pPr>
        <w:ind w:left="425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D4D1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A6538C" w:rsidRDefault="003020DF" w:rsidP="005B36EB">
      <w:pPr>
        <w:ind w:left="4253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rFonts w:ascii="Times New Roman" w:eastAsia="Times New Roman" w:hAnsi="Times New Roman"/>
          <w:sz w:val="24"/>
          <w:szCs w:val="24"/>
          <w:lang w:eastAsia="ru-RU"/>
        </w:rPr>
        <w:t>закупке</w:t>
      </w:r>
      <w:r w:rsidR="00165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Hlk193958934"/>
      <w:r w:rsidR="005B36EB" w:rsidRPr="005B36EB">
        <w:rPr>
          <w:rFonts w:ascii="Times New Roman" w:hAnsi="Times New Roman"/>
          <w:sz w:val="24"/>
          <w:szCs w:val="24"/>
        </w:rPr>
        <w:t>наборы по пересадке искусственного хрусталика, расходных материалов, хирургического инструментария, лекарственных препаратов и изделий медицинского назначения для нужд офтальмологического отделения ГУ «Республиканская клиническая больница» на 2025 год</w:t>
      </w:r>
      <w:bookmarkEnd w:id="0"/>
      <w:r w:rsidR="00EB6915" w:rsidRPr="005B36EB">
        <w:rPr>
          <w:rFonts w:ascii="Times New Roman" w:hAnsi="Times New Roman"/>
          <w:sz w:val="24"/>
          <w:szCs w:val="24"/>
        </w:rPr>
        <w:t>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5D4D16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5B36EB" w:rsidRDefault="005B36EB" w:rsidP="005B36EB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здравоохранения 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Государственный заказчик</w:t>
      </w:r>
      <w:r>
        <w:rPr>
          <w:rFonts w:ascii="Times New Roman" w:hAnsi="Times New Roman"/>
          <w:sz w:val="24"/>
          <w:szCs w:val="24"/>
        </w:rPr>
        <w:t xml:space="preserve">, в лице заместителя министра здравоохранения Приднестровской Молдавской Республики по закупочной политике___________, действующего на основании Доверенности __________, с одной стороны, _____________, именуемое в дальнейшем </w:t>
      </w:r>
      <w:r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 xml:space="preserve">, ______________________, действующего на основании Устава, с другой стороны, </w:t>
      </w:r>
      <w:r w:rsidR="0018535C">
        <w:rPr>
          <w:rFonts w:ascii="Times New Roman" w:hAnsi="Times New Roman"/>
          <w:sz w:val="24"/>
          <w:szCs w:val="24"/>
        </w:rPr>
        <w:t>ГУ «Республиканская клиническая больница»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sz w:val="24"/>
          <w:szCs w:val="24"/>
        </w:rPr>
        <w:t>, в лице главного врача ____</w:t>
      </w:r>
      <w:r w:rsidR="0018535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____, действующей на основании Устава, с третьей стороны, а при совместном упоминании именуемые «Стороны», </w:t>
      </w:r>
      <w:r w:rsidR="00845D50">
        <w:rPr>
          <w:rFonts w:ascii="Times New Roman" w:hAnsi="Times New Roman"/>
          <w:sz w:val="24"/>
          <w:szCs w:val="24"/>
        </w:rPr>
        <w:t>по итогам проведения открытого аукциона (______________</w:t>
      </w:r>
      <w:r w:rsidR="00845D50">
        <w:rPr>
          <w:rFonts w:ascii="Times New Roman" w:hAnsi="Times New Roman"/>
          <w:sz w:val="24"/>
          <w:szCs w:val="24"/>
        </w:rPr>
        <w:t xml:space="preserve">),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A7C3E" w:rsidRPr="00EA7C3E" w:rsidRDefault="00EA7C3E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523C1A" w:rsidRDefault="003020DF" w:rsidP="00391689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2.5. </w:t>
      </w:r>
      <w:bookmarkStart w:id="2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A96B5B" w:rsidRPr="00A96B5B">
        <w:rPr>
          <w:rFonts w:ascii="Times New Roman" w:hAnsi="Times New Roman"/>
          <w:bCs/>
          <w:sz w:val="24"/>
          <w:szCs w:val="24"/>
        </w:rPr>
        <w:t>Республиканский бюджет</w:t>
      </w:r>
      <w:r w:rsidR="005B36EB">
        <w:rPr>
          <w:rFonts w:ascii="Times New Roman" w:hAnsi="Times New Roman"/>
          <w:bCs/>
          <w:sz w:val="24"/>
          <w:szCs w:val="24"/>
        </w:rPr>
        <w:t>.</w:t>
      </w:r>
    </w:p>
    <w:p w:rsidR="00E05DDE" w:rsidRDefault="00E05DDE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523C1A" w:rsidRPr="00523C1A" w:rsidRDefault="003020DF" w:rsidP="005B36E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5B36EB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5B36EB">
        <w:rPr>
          <w:rFonts w:ascii="Times New Roman" w:hAnsi="Times New Roman"/>
          <w:sz w:val="24"/>
          <w:szCs w:val="24"/>
        </w:rPr>
        <w:t xml:space="preserve"> </w:t>
      </w:r>
      <w:r w:rsidR="00523C1A" w:rsidRPr="00523C1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Мира, 33</w:t>
      </w:r>
      <w:r w:rsidR="005B36E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lastRenderedPageBreak/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2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5B36EB" w:rsidRDefault="003020DF" w:rsidP="005B36E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B36E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="00391689" w:rsidRPr="005B36EB">
        <w:rPr>
          <w:rFonts w:ascii="Times New Roman" w:hAnsi="Times New Roman"/>
          <w:sz w:val="24"/>
          <w:szCs w:val="24"/>
        </w:rPr>
        <w:t xml:space="preserve">В случае допущенной </w:t>
      </w:r>
      <w:bookmarkStart w:id="3" w:name="_Hlk189151061"/>
      <w:r w:rsidR="005B36EB">
        <w:rPr>
          <w:rFonts w:ascii="Times New Roman" w:hAnsi="Times New Roman"/>
          <w:sz w:val="24"/>
          <w:szCs w:val="24"/>
        </w:rPr>
        <w:t xml:space="preserve">Поставщиком (Исполнителем) просрочки в поставке Товара, Государственный заказчик или Получатель вправе предъявить Поставщику (Исполнителю) требования об уплате пени в размере 0,05% </w:t>
      </w:r>
      <w:bookmarkStart w:id="4" w:name="_Hlk181086877"/>
      <w:r w:rsidR="005B36EB">
        <w:rPr>
          <w:rFonts w:ascii="Times New Roman" w:hAnsi="Times New Roman"/>
          <w:sz w:val="24"/>
          <w:szCs w:val="24"/>
        </w:rPr>
        <w:t xml:space="preserve"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 </w:t>
      </w:r>
      <w:bookmarkEnd w:id="4"/>
      <w:r w:rsidR="005B36EB">
        <w:rPr>
          <w:rFonts w:ascii="Times New Roman" w:hAnsi="Times New Roman"/>
          <w:sz w:val="24"/>
          <w:szCs w:val="24"/>
        </w:rPr>
        <w:t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(Исполнителем) условий контракта, информация о таком Поставщике (Исполнителе) включается в реестр недобросовестных 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3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</w:t>
      </w:r>
      <w:r w:rsidRPr="00B9459F">
        <w:rPr>
          <w:rFonts w:ascii="Times New Roman" w:hAnsi="Times New Roman"/>
          <w:sz w:val="24"/>
          <w:szCs w:val="24"/>
        </w:rPr>
        <w:lastRenderedPageBreak/>
        <w:t>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6C15CD" w:rsidRPr="006C15CD" w:rsidRDefault="006C15CD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eCAE7BC5D"/>
      <w:bookmarkStart w:id="6" w:name="e15F937AE"/>
      <w:bookmarkEnd w:id="5"/>
      <w:bookmarkEnd w:id="6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5D4D16" w:rsidRDefault="005D4D16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4D16" w:rsidRDefault="005D4D16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4D16" w:rsidRDefault="005D4D16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EA7C3E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EA7C3E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6C15CD" w:rsidRPr="006C15CD" w:rsidRDefault="006C15CD" w:rsidP="003173D6">
      <w:pPr>
        <w:jc w:val="center"/>
        <w:rPr>
          <w:rFonts w:ascii="Times New Roman" w:hAnsi="Times New Roman"/>
          <w:bCs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CB6A2F" w:rsidRPr="00CB6A2F" w:rsidRDefault="00CB6A2F" w:rsidP="005B36EB">
      <w:pPr>
        <w:spacing w:line="254" w:lineRule="auto"/>
        <w:rPr>
          <w:rFonts w:ascii="Times New Roman" w:hAnsi="Times New Roman"/>
          <w:bCs/>
          <w:sz w:val="16"/>
          <w:szCs w:val="16"/>
        </w:rPr>
      </w:pPr>
    </w:p>
    <w:p w:rsidR="005B36EB" w:rsidRDefault="005B36EB" w:rsidP="005B36EB">
      <w:pPr>
        <w:spacing w:line="254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5B36EB" w:rsidTr="005B36EB">
        <w:trPr>
          <w:trHeight w:val="281"/>
        </w:trPr>
        <w:tc>
          <w:tcPr>
            <w:tcW w:w="4701" w:type="dxa"/>
            <w:hideMark/>
          </w:tcPr>
          <w:p w:rsidR="005B36EB" w:rsidRDefault="005B36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5B36EB" w:rsidRDefault="00CB6A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CB6A2F" w:rsidRPr="00CB6A2F" w:rsidRDefault="00CB6A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B6A2F">
              <w:rPr>
                <w:rFonts w:ascii="Times New Roman" w:hAnsi="Times New Roman"/>
                <w:bCs/>
                <w:sz w:val="24"/>
                <w:szCs w:val="24"/>
              </w:rPr>
              <w:t>. Тирасполь, ул. Мира, 33</w:t>
            </w:r>
          </w:p>
        </w:tc>
      </w:tr>
      <w:tr w:rsidR="005B36EB" w:rsidTr="005B36EB">
        <w:trPr>
          <w:trHeight w:val="235"/>
        </w:trPr>
        <w:tc>
          <w:tcPr>
            <w:tcW w:w="4701" w:type="dxa"/>
          </w:tcPr>
          <w:p w:rsidR="005B36EB" w:rsidRDefault="005B36E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5B36EB" w:rsidRPr="005B36EB" w:rsidRDefault="005B36EB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5B36EB" w:rsidRDefault="005B36E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6EB" w:rsidTr="005B36EB">
        <w:trPr>
          <w:trHeight w:val="223"/>
        </w:trPr>
        <w:tc>
          <w:tcPr>
            <w:tcW w:w="4701" w:type="dxa"/>
            <w:hideMark/>
          </w:tcPr>
          <w:p w:rsidR="005B36EB" w:rsidRDefault="005B36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5B36EB" w:rsidRDefault="005B36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B6A2F" w:rsidRDefault="00CB6A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6EB" w:rsidTr="005B36EB">
        <w:trPr>
          <w:trHeight w:val="223"/>
        </w:trPr>
        <w:tc>
          <w:tcPr>
            <w:tcW w:w="4701" w:type="dxa"/>
            <w:hideMark/>
          </w:tcPr>
          <w:p w:rsidR="005B36EB" w:rsidRDefault="005B36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5B36EB" w:rsidRDefault="005B36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5B36EB" w:rsidTr="005B36EB">
        <w:trPr>
          <w:trHeight w:val="235"/>
        </w:trPr>
        <w:tc>
          <w:tcPr>
            <w:tcW w:w="4701" w:type="dxa"/>
            <w:hideMark/>
          </w:tcPr>
          <w:p w:rsidR="005B36EB" w:rsidRDefault="005B36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</w:tc>
        <w:tc>
          <w:tcPr>
            <w:tcW w:w="4702" w:type="dxa"/>
          </w:tcPr>
          <w:p w:rsidR="005B36EB" w:rsidRDefault="005B36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  <w:p w:rsidR="005B36EB" w:rsidRPr="005B36EB" w:rsidRDefault="005B36EB">
            <w:pPr>
              <w:rPr>
                <w:rFonts w:ascii="Times New Roman" w:hAnsi="Times New Roman"/>
                <w:bCs/>
              </w:rPr>
            </w:pPr>
          </w:p>
          <w:p w:rsidR="005B36EB" w:rsidRDefault="005B36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B36EB" w:rsidRPr="005B36EB" w:rsidRDefault="005B36E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B36EB" w:rsidRDefault="005B36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5B36EB" w:rsidRDefault="005B36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5B36EB" w:rsidRDefault="005B36EB" w:rsidP="005B36EB">
      <w:pPr>
        <w:spacing w:line="254" w:lineRule="auto"/>
        <w:rPr>
          <w:rFonts w:ascii="Times New Roman" w:hAnsi="Times New Roman"/>
          <w:b/>
          <w:sz w:val="24"/>
          <w:szCs w:val="24"/>
        </w:rPr>
      </w:pPr>
    </w:p>
    <w:p w:rsidR="005B36EB" w:rsidRDefault="005B36EB" w:rsidP="005B36EB">
      <w:pPr>
        <w:spacing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5B36EB" w:rsidRDefault="005B36EB" w:rsidP="005B36EB">
      <w:pPr>
        <w:spacing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5B36EB" w:rsidRDefault="005B36EB" w:rsidP="005B36EB">
      <w:pPr>
        <w:spacing w:line="254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5B36EB" w:rsidRDefault="005B36EB" w:rsidP="005B36EB">
      <w:pPr>
        <w:spacing w:line="254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5B36EB" w:rsidRDefault="005B36EB" w:rsidP="005B36EB">
      <w:pPr>
        <w:spacing w:line="254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5B36EB" w:rsidRDefault="005B36EB" w:rsidP="005B36EB">
      <w:pPr>
        <w:spacing w:line="254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3020DF" w:rsidRPr="00B9459F" w:rsidRDefault="003020DF" w:rsidP="005B36EB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36EB" w:rsidRDefault="005B36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B36EB" w:rsidRDefault="005B36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B36EB" w:rsidRDefault="005B36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B36EB" w:rsidRDefault="005B36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B36EB" w:rsidRDefault="005B36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B36EB" w:rsidRDefault="005B36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F1BF7" w:rsidRPr="000F1BF7" w:rsidRDefault="000F1BF7" w:rsidP="003173D6">
      <w:pPr>
        <w:ind w:firstLine="4536"/>
        <w:jc w:val="right"/>
        <w:rPr>
          <w:rFonts w:ascii="Times New Roman" w:hAnsi="Times New Roman"/>
          <w:bCs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>Приложение № 1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E13F21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E13F2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E13F2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 xml:space="preserve">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E13F21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5B36EB">
      <w:pPr>
        <w:jc w:val="both"/>
        <w:rPr>
          <w:rFonts w:ascii="Times New Roman" w:hAnsi="Times New Roman"/>
          <w:sz w:val="24"/>
          <w:szCs w:val="24"/>
        </w:rPr>
      </w:pPr>
    </w:p>
    <w:p w:rsidR="00C713D8" w:rsidRDefault="00C713D8" w:rsidP="00C713D8">
      <w:pPr>
        <w:spacing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C713D8" w:rsidTr="00C43A1A">
        <w:trPr>
          <w:trHeight w:val="281"/>
        </w:trPr>
        <w:tc>
          <w:tcPr>
            <w:tcW w:w="4701" w:type="dxa"/>
            <w:hideMark/>
          </w:tcPr>
          <w:p w:rsidR="00C713D8" w:rsidRDefault="00C713D8" w:rsidP="00C43A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C713D8" w:rsidRDefault="00C713D8" w:rsidP="00C43A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C713D8" w:rsidRPr="00CB6A2F" w:rsidRDefault="00C713D8" w:rsidP="00C43A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B6A2F">
              <w:rPr>
                <w:rFonts w:ascii="Times New Roman" w:hAnsi="Times New Roman"/>
                <w:bCs/>
                <w:sz w:val="24"/>
                <w:szCs w:val="24"/>
              </w:rPr>
              <w:t>. Тирасполь, ул. Мира, 33</w:t>
            </w:r>
          </w:p>
        </w:tc>
      </w:tr>
      <w:tr w:rsidR="00C713D8" w:rsidTr="00C43A1A">
        <w:trPr>
          <w:trHeight w:val="235"/>
        </w:trPr>
        <w:tc>
          <w:tcPr>
            <w:tcW w:w="4701" w:type="dxa"/>
          </w:tcPr>
          <w:p w:rsidR="00C713D8" w:rsidRDefault="00C713D8" w:rsidP="00C43A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C713D8" w:rsidRPr="005B36EB" w:rsidRDefault="00C713D8" w:rsidP="00C43A1A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C713D8" w:rsidRDefault="00C713D8" w:rsidP="00C43A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13D8" w:rsidTr="00C43A1A">
        <w:trPr>
          <w:trHeight w:val="223"/>
        </w:trPr>
        <w:tc>
          <w:tcPr>
            <w:tcW w:w="4701" w:type="dxa"/>
            <w:hideMark/>
          </w:tcPr>
          <w:p w:rsidR="00C713D8" w:rsidRDefault="00C713D8" w:rsidP="00C43A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C713D8" w:rsidRDefault="00C713D8" w:rsidP="00C43A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713D8" w:rsidRDefault="00C713D8" w:rsidP="00C43A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13D8" w:rsidTr="00C43A1A">
        <w:trPr>
          <w:trHeight w:val="223"/>
        </w:trPr>
        <w:tc>
          <w:tcPr>
            <w:tcW w:w="4701" w:type="dxa"/>
            <w:hideMark/>
          </w:tcPr>
          <w:p w:rsidR="00C713D8" w:rsidRDefault="00C713D8" w:rsidP="00C43A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C713D8" w:rsidRDefault="00C713D8" w:rsidP="00C43A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C713D8" w:rsidTr="00C43A1A">
        <w:trPr>
          <w:trHeight w:val="235"/>
        </w:trPr>
        <w:tc>
          <w:tcPr>
            <w:tcW w:w="4701" w:type="dxa"/>
            <w:hideMark/>
          </w:tcPr>
          <w:p w:rsidR="00C713D8" w:rsidRDefault="00C713D8" w:rsidP="00C43A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</w:tc>
        <w:tc>
          <w:tcPr>
            <w:tcW w:w="4702" w:type="dxa"/>
          </w:tcPr>
          <w:p w:rsidR="00C713D8" w:rsidRDefault="00C713D8" w:rsidP="00C43A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  <w:p w:rsidR="00C713D8" w:rsidRPr="005B36EB" w:rsidRDefault="00C713D8" w:rsidP="00C43A1A">
            <w:pPr>
              <w:rPr>
                <w:rFonts w:ascii="Times New Roman" w:hAnsi="Times New Roman"/>
                <w:bCs/>
              </w:rPr>
            </w:pPr>
          </w:p>
          <w:p w:rsidR="00C713D8" w:rsidRDefault="00C713D8" w:rsidP="00C43A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C713D8" w:rsidRPr="005B36EB" w:rsidRDefault="00C713D8" w:rsidP="00C43A1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13D8" w:rsidRDefault="00C713D8" w:rsidP="00C43A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C713D8" w:rsidRDefault="00C713D8" w:rsidP="00C43A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5B36EB" w:rsidRDefault="005B36EB" w:rsidP="005B36EB">
      <w:pPr>
        <w:spacing w:line="254" w:lineRule="auto"/>
        <w:rPr>
          <w:rFonts w:ascii="Times New Roman" w:hAnsi="Times New Roman"/>
          <w:b/>
          <w:sz w:val="24"/>
          <w:szCs w:val="24"/>
        </w:rPr>
      </w:pPr>
    </w:p>
    <w:p w:rsidR="005B36EB" w:rsidRDefault="005B36EB" w:rsidP="005B36EB">
      <w:pPr>
        <w:spacing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5B36EB" w:rsidRDefault="005B36EB" w:rsidP="005B36EB">
      <w:pPr>
        <w:spacing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5B36EB" w:rsidRDefault="005B36EB" w:rsidP="005B36EB">
      <w:pPr>
        <w:spacing w:line="254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5B36EB" w:rsidRDefault="005B36EB" w:rsidP="005B36EB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5B36EB" w:rsidRDefault="005B36EB" w:rsidP="005B36EB">
      <w:pPr>
        <w:spacing w:line="254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5B36EB" w:rsidRDefault="005B36EB" w:rsidP="005B36EB">
      <w:pPr>
        <w:spacing w:line="254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5B36EB" w:rsidRDefault="005B36EB" w:rsidP="005B36EB">
      <w:pPr>
        <w:spacing w:line="254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sectPr w:rsidR="005B36EB" w:rsidSect="00D75EDE">
      <w:footerReference w:type="default" r:id="rId7"/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A2D" w:rsidRDefault="00215A2D" w:rsidP="00BA665A">
      <w:r>
        <w:separator/>
      </w:r>
    </w:p>
  </w:endnote>
  <w:endnote w:type="continuationSeparator" w:id="0">
    <w:p w:rsidR="00215A2D" w:rsidRDefault="00215A2D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A2D" w:rsidRDefault="00215A2D" w:rsidP="00BA665A">
      <w:r>
        <w:separator/>
      </w:r>
    </w:p>
  </w:footnote>
  <w:footnote w:type="continuationSeparator" w:id="0">
    <w:p w:rsidR="00215A2D" w:rsidRDefault="00215A2D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0F1BF7"/>
    <w:rsid w:val="0011566B"/>
    <w:rsid w:val="00130654"/>
    <w:rsid w:val="00131D41"/>
    <w:rsid w:val="00132B93"/>
    <w:rsid w:val="0015068B"/>
    <w:rsid w:val="0016534D"/>
    <w:rsid w:val="0018535C"/>
    <w:rsid w:val="001944DE"/>
    <w:rsid w:val="001C720C"/>
    <w:rsid w:val="001D1CF9"/>
    <w:rsid w:val="001D4091"/>
    <w:rsid w:val="001D469D"/>
    <w:rsid w:val="001E4A7C"/>
    <w:rsid w:val="00215A2D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E567B"/>
    <w:rsid w:val="004E6AE2"/>
    <w:rsid w:val="004F66EA"/>
    <w:rsid w:val="004F7EEA"/>
    <w:rsid w:val="0050431B"/>
    <w:rsid w:val="00523C1A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B36EB"/>
    <w:rsid w:val="005C2A27"/>
    <w:rsid w:val="005C421F"/>
    <w:rsid w:val="005D4D16"/>
    <w:rsid w:val="005E056A"/>
    <w:rsid w:val="005E3335"/>
    <w:rsid w:val="005F1EA5"/>
    <w:rsid w:val="005F658C"/>
    <w:rsid w:val="00602DC2"/>
    <w:rsid w:val="00616E4F"/>
    <w:rsid w:val="00684852"/>
    <w:rsid w:val="00687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497E"/>
    <w:rsid w:val="00765033"/>
    <w:rsid w:val="00765973"/>
    <w:rsid w:val="00787D75"/>
    <w:rsid w:val="007909F8"/>
    <w:rsid w:val="007A184D"/>
    <w:rsid w:val="007B0657"/>
    <w:rsid w:val="007B73EE"/>
    <w:rsid w:val="007C0CBD"/>
    <w:rsid w:val="007C38AE"/>
    <w:rsid w:val="007E4D0D"/>
    <w:rsid w:val="007F67F1"/>
    <w:rsid w:val="0081305A"/>
    <w:rsid w:val="0082502D"/>
    <w:rsid w:val="00845D50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3483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24C2E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3D8"/>
    <w:rsid w:val="00C71CB4"/>
    <w:rsid w:val="00C73B64"/>
    <w:rsid w:val="00C9393C"/>
    <w:rsid w:val="00C97513"/>
    <w:rsid w:val="00CA359B"/>
    <w:rsid w:val="00CB09FE"/>
    <w:rsid w:val="00CB6A2F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75EDE"/>
    <w:rsid w:val="00DB3118"/>
    <w:rsid w:val="00DC4B5F"/>
    <w:rsid w:val="00DC4D9B"/>
    <w:rsid w:val="00DD33C0"/>
    <w:rsid w:val="00DD4F27"/>
    <w:rsid w:val="00DE1F2A"/>
    <w:rsid w:val="00E05DDE"/>
    <w:rsid w:val="00E13F21"/>
    <w:rsid w:val="00E17AFF"/>
    <w:rsid w:val="00E25BA0"/>
    <w:rsid w:val="00E3632D"/>
    <w:rsid w:val="00E37347"/>
    <w:rsid w:val="00E40C88"/>
    <w:rsid w:val="00E41306"/>
    <w:rsid w:val="00E62757"/>
    <w:rsid w:val="00E81D73"/>
    <w:rsid w:val="00E82F1C"/>
    <w:rsid w:val="00EA7C3E"/>
    <w:rsid w:val="00EB6915"/>
    <w:rsid w:val="00ED05B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EE8A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187</cp:revision>
  <cp:lastPrinted>2025-01-21T08:02:00Z</cp:lastPrinted>
  <dcterms:created xsi:type="dcterms:W3CDTF">2024-03-05T11:24:00Z</dcterms:created>
  <dcterms:modified xsi:type="dcterms:W3CDTF">2025-03-28T09:53:00Z</dcterms:modified>
</cp:coreProperties>
</file>